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D26E" w14:textId="77777777" w:rsidR="00262B69" w:rsidRDefault="00262B69" w:rsidP="008D1CF4">
      <w:pPr>
        <w:jc w:val="center"/>
        <w:rPr>
          <w:rFonts w:ascii="Arial" w:hAnsi="Arial" w:cs="Arial"/>
          <w:szCs w:val="24"/>
        </w:rPr>
      </w:pPr>
    </w:p>
    <w:p w14:paraId="035286C1" w14:textId="7F8ED231" w:rsidR="008D1CF4" w:rsidRDefault="008D1CF4" w:rsidP="008D1CF4">
      <w:pPr>
        <w:jc w:val="center"/>
        <w:rPr>
          <w:rFonts w:ascii="Arial" w:hAnsi="Arial" w:cs="Arial"/>
          <w:sz w:val="96"/>
          <w:szCs w:val="96"/>
        </w:rPr>
      </w:pPr>
      <w:r>
        <w:rPr>
          <w:rFonts w:ascii="Arial" w:hAnsi="Arial" w:cs="Arial"/>
          <w:noProof/>
          <w:sz w:val="96"/>
          <w:szCs w:val="96"/>
        </w:rPr>
        <w:drawing>
          <wp:inline distT="0" distB="0" distL="0" distR="0" wp14:anchorId="1F89D047" wp14:editId="4B7111D4">
            <wp:extent cx="5038725" cy="251936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6488" cy="2523244"/>
                    </a:xfrm>
                    <a:prstGeom prst="rect">
                      <a:avLst/>
                    </a:prstGeom>
                  </pic:spPr>
                </pic:pic>
              </a:graphicData>
            </a:graphic>
          </wp:inline>
        </w:drawing>
      </w:r>
    </w:p>
    <w:p w14:paraId="25229544" w14:textId="77777777" w:rsidR="008D1CF4" w:rsidRDefault="008D1CF4" w:rsidP="008D1CF4">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rFonts w:ascii="Arial" w:hAnsi="Arial" w:cs="Arial"/>
          <w:sz w:val="96"/>
          <w:szCs w:val="96"/>
        </w:rPr>
      </w:pPr>
    </w:p>
    <w:p w14:paraId="0BD37C63" w14:textId="456D24F7" w:rsidR="008F6C18" w:rsidRDefault="008F6C18" w:rsidP="008D1CF4">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rFonts w:ascii="Arial" w:hAnsi="Arial" w:cs="Arial"/>
          <w:sz w:val="96"/>
          <w:szCs w:val="96"/>
        </w:rPr>
      </w:pPr>
      <w:r>
        <w:rPr>
          <w:rFonts w:ascii="Arial" w:hAnsi="Arial" w:cs="Arial"/>
          <w:sz w:val="96"/>
          <w:szCs w:val="96"/>
        </w:rPr>
        <w:t>M</w:t>
      </w:r>
      <w:r w:rsidR="00A23BC0">
        <w:rPr>
          <w:rFonts w:ascii="Arial" w:hAnsi="Arial" w:cs="Arial"/>
          <w:sz w:val="96"/>
          <w:szCs w:val="96"/>
        </w:rPr>
        <w:t>OVE</w:t>
      </w:r>
    </w:p>
    <w:p w14:paraId="51C268A7" w14:textId="4B579537" w:rsidR="00262B69" w:rsidRDefault="00262B69" w:rsidP="008D1CF4">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rFonts w:ascii="Arial" w:hAnsi="Arial" w:cs="Arial"/>
          <w:sz w:val="96"/>
          <w:szCs w:val="96"/>
        </w:rPr>
      </w:pPr>
      <w:r>
        <w:rPr>
          <w:rFonts w:ascii="Arial" w:hAnsi="Arial" w:cs="Arial"/>
          <w:sz w:val="96"/>
          <w:szCs w:val="96"/>
        </w:rPr>
        <w:t xml:space="preserve"> Policy</w:t>
      </w:r>
    </w:p>
    <w:p w14:paraId="7A04421B" w14:textId="77777777" w:rsidR="008F6C18" w:rsidRDefault="008F6C18" w:rsidP="008D1CF4">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rFonts w:ascii="Arial" w:hAnsi="Arial" w:cs="Arial"/>
          <w:sz w:val="96"/>
          <w:szCs w:val="96"/>
        </w:rPr>
      </w:pPr>
    </w:p>
    <w:p w14:paraId="2A35AC54" w14:textId="063AA933" w:rsidR="00262B69" w:rsidRDefault="00262B69" w:rsidP="00262B69">
      <w:pPr>
        <w:tabs>
          <w:tab w:val="left" w:pos="1440"/>
          <w:tab w:val="left" w:pos="2880"/>
          <w:tab w:val="left" w:pos="4320"/>
          <w:tab w:val="left" w:pos="5760"/>
          <w:tab w:val="left" w:pos="7200"/>
          <w:tab w:val="left" w:pos="8640"/>
          <w:tab w:val="left" w:pos="10080"/>
          <w:tab w:val="left" w:pos="11520"/>
          <w:tab w:val="left" w:pos="12960"/>
        </w:tabs>
        <w:ind w:left="36"/>
        <w:rPr>
          <w:b/>
          <w:sz w:val="36"/>
        </w:rPr>
      </w:pPr>
    </w:p>
    <w:p w14:paraId="110DF369" w14:textId="77777777" w:rsidR="00262B69" w:rsidRDefault="00262B69" w:rsidP="008D1CF4">
      <w:pPr>
        <w:tabs>
          <w:tab w:val="left" w:pos="1440"/>
          <w:tab w:val="left" w:pos="2880"/>
          <w:tab w:val="left" w:pos="4320"/>
          <w:tab w:val="left" w:pos="5760"/>
          <w:tab w:val="left" w:pos="7200"/>
          <w:tab w:val="left" w:pos="8640"/>
          <w:tab w:val="left" w:pos="10080"/>
          <w:tab w:val="left" w:pos="11520"/>
          <w:tab w:val="left" w:pos="12960"/>
        </w:tabs>
        <w:rPr>
          <w:b/>
          <w:sz w:val="36"/>
        </w:rPr>
      </w:pPr>
    </w:p>
    <w:p w14:paraId="0100A3E0" w14:textId="77777777" w:rsidR="008F6C18" w:rsidRDefault="008F6C18" w:rsidP="008F6C18">
      <w:pPr>
        <w:tabs>
          <w:tab w:val="left" w:pos="1440"/>
          <w:tab w:val="left" w:pos="2880"/>
          <w:tab w:val="left" w:pos="4320"/>
          <w:tab w:val="left" w:pos="5760"/>
          <w:tab w:val="left" w:pos="7200"/>
          <w:tab w:val="left" w:pos="8640"/>
          <w:tab w:val="left" w:pos="10080"/>
          <w:tab w:val="left" w:pos="11520"/>
          <w:tab w:val="left" w:pos="12960"/>
        </w:tabs>
        <w:ind w:left="36"/>
        <w:rPr>
          <w:rFonts w:ascii="Arial" w:hAnsi="Arial" w:cs="Arial"/>
          <w:b/>
          <w:color w:val="000000"/>
          <w:sz w:val="36"/>
          <w:szCs w:val="36"/>
        </w:rPr>
      </w:pPr>
    </w:p>
    <w:p w14:paraId="79D25F60" w14:textId="6B074DAA" w:rsidR="00A23BC0" w:rsidRPr="00A23BC0" w:rsidRDefault="00A23BC0" w:rsidP="6C9FF70C">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
          <w:bCs/>
          <w:color w:val="000000"/>
          <w:sz w:val="28"/>
          <w:szCs w:val="28"/>
        </w:rPr>
      </w:pPr>
      <w:r w:rsidRPr="6C9FF70C">
        <w:rPr>
          <w:rFonts w:ascii="Cambria" w:hAnsi="Cambria" w:cs="Arial"/>
          <w:b/>
          <w:bCs/>
          <w:color w:val="000000"/>
          <w:sz w:val="28"/>
          <w:szCs w:val="28"/>
        </w:rPr>
        <w:lastRenderedPageBreak/>
        <w:t>Philosophy and purpose of the MOVE programme</w:t>
      </w:r>
    </w:p>
    <w:p w14:paraId="33CD7218" w14:textId="3100B3D8"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jc w:val="right"/>
        <w:rPr>
          <w:rFonts w:ascii="Cambria" w:hAnsi="Cambria" w:cs="Arial"/>
          <w:bCs/>
          <w:color w:val="000000"/>
          <w:sz w:val="28"/>
          <w:szCs w:val="28"/>
        </w:rPr>
      </w:pPr>
    </w:p>
    <w:p w14:paraId="1CEDC6EA" w14:textId="77777777" w:rsid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r w:rsidRPr="00A23BC0">
        <w:rPr>
          <w:rFonts w:ascii="Cambria" w:hAnsi="Cambria" w:cs="Arial"/>
          <w:bCs/>
          <w:color w:val="000000"/>
          <w:sz w:val="28"/>
          <w:szCs w:val="28"/>
        </w:rPr>
        <w:t xml:space="preserve">“The MOVE Programme is an activity-based practice that helps disabled children and young adults gain independent movement. It uses the combined approach of education, therapy and family knowledge to teach the skills of sitting, standing, walking and transitioning between. The programme’s central philosophy is that movement is the foundation for learning. A toddler just learning to walk, learns special concepts about the environment around them by being able to move and explore. A disabled child, who uses a wheelchair and is reliant on others for movement, </w:t>
      </w:r>
      <w:proofErr w:type="gramStart"/>
      <w:r w:rsidRPr="00A23BC0">
        <w:rPr>
          <w:rFonts w:ascii="Cambria" w:hAnsi="Cambria" w:cs="Arial"/>
          <w:bCs/>
          <w:color w:val="000000"/>
          <w:sz w:val="28"/>
          <w:szCs w:val="28"/>
        </w:rPr>
        <w:t>is not able to</w:t>
      </w:r>
      <w:proofErr w:type="gramEnd"/>
      <w:r w:rsidRPr="00A23BC0">
        <w:rPr>
          <w:rFonts w:ascii="Cambria" w:hAnsi="Cambria" w:cs="Arial"/>
          <w:bCs/>
          <w:color w:val="000000"/>
          <w:sz w:val="28"/>
          <w:szCs w:val="28"/>
        </w:rPr>
        <w:t xml:space="preserve"> do this as easily. Their opportunities for learning are significantly diminished. The aim of the MOVE Programme is to offer these movement opportunities to disabled people, </w:t>
      </w:r>
      <w:proofErr w:type="gramStart"/>
      <w:r w:rsidRPr="00A23BC0">
        <w:rPr>
          <w:rFonts w:ascii="Cambria" w:hAnsi="Cambria" w:cs="Arial"/>
          <w:bCs/>
          <w:color w:val="000000"/>
          <w:sz w:val="28"/>
          <w:szCs w:val="28"/>
        </w:rPr>
        <w:t>opening up</w:t>
      </w:r>
      <w:proofErr w:type="gramEnd"/>
      <w:r w:rsidRPr="00A23BC0">
        <w:rPr>
          <w:rFonts w:ascii="Cambria" w:hAnsi="Cambria" w:cs="Arial"/>
          <w:bCs/>
          <w:color w:val="000000"/>
          <w:sz w:val="28"/>
          <w:szCs w:val="28"/>
        </w:rPr>
        <w:t xml:space="preserve"> and transforming the world around them and creating an accessible, interesting and educational world full of opportunity and choice” </w:t>
      </w:r>
    </w:p>
    <w:p w14:paraId="132D1A25" w14:textId="77777777" w:rsid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p>
    <w:p w14:paraId="16A1E03C" w14:textId="167DF42A" w:rsidR="00A23BC0" w:rsidRPr="00A23BC0" w:rsidRDefault="00A23BC0" w:rsidP="6C9FF70C">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color w:val="000000"/>
          <w:sz w:val="28"/>
          <w:szCs w:val="28"/>
        </w:rPr>
      </w:pPr>
      <w:r w:rsidRPr="6C9FF70C">
        <w:rPr>
          <w:rFonts w:ascii="Cambria" w:hAnsi="Cambria" w:cs="Arial"/>
          <w:color w:val="000000" w:themeColor="text1"/>
          <w:sz w:val="28"/>
          <w:szCs w:val="28"/>
        </w:rPr>
        <w:t>MOVE Europe 202</w:t>
      </w:r>
      <w:r w:rsidR="49F08380" w:rsidRPr="6C9FF70C">
        <w:rPr>
          <w:rFonts w:ascii="Cambria" w:hAnsi="Cambria" w:cs="Arial"/>
          <w:color w:val="000000" w:themeColor="text1"/>
          <w:sz w:val="28"/>
          <w:szCs w:val="28"/>
        </w:rPr>
        <w:t>5</w:t>
      </w:r>
    </w:p>
    <w:p w14:paraId="5B242919"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
          <w:color w:val="000000"/>
          <w:sz w:val="28"/>
          <w:szCs w:val="28"/>
          <w:u w:val="single"/>
        </w:rPr>
      </w:pPr>
      <w:r w:rsidRPr="00A23BC0">
        <w:rPr>
          <w:rFonts w:ascii="Cambria" w:hAnsi="Cambria" w:cs="Arial"/>
          <w:b/>
          <w:color w:val="000000"/>
          <w:sz w:val="28"/>
          <w:szCs w:val="28"/>
          <w:u w:val="single"/>
        </w:rPr>
        <w:t>The six steps of MOVE</w:t>
      </w:r>
    </w:p>
    <w:p w14:paraId="154992FB" w14:textId="77777777" w:rsidR="00A23BC0" w:rsidRPr="00A23BC0" w:rsidRDefault="00A23BC0" w:rsidP="00A23BC0">
      <w:pPr>
        <w:numPr>
          <w:ilvl w:val="0"/>
          <w:numId w:val="5"/>
        </w:numPr>
        <w:tabs>
          <w:tab w:val="left" w:pos="1440"/>
          <w:tab w:val="left" w:pos="2880"/>
          <w:tab w:val="left" w:pos="4320"/>
          <w:tab w:val="left" w:pos="5760"/>
          <w:tab w:val="left" w:pos="7200"/>
          <w:tab w:val="left" w:pos="8640"/>
          <w:tab w:val="left" w:pos="10080"/>
          <w:tab w:val="left" w:pos="11520"/>
          <w:tab w:val="left" w:pos="12960"/>
        </w:tabs>
        <w:rPr>
          <w:rFonts w:ascii="Cambria" w:hAnsi="Cambria" w:cs="Arial"/>
          <w:bCs/>
          <w:color w:val="000000"/>
          <w:sz w:val="28"/>
          <w:szCs w:val="28"/>
        </w:rPr>
      </w:pPr>
      <w:r w:rsidRPr="00A23BC0">
        <w:rPr>
          <w:rFonts w:ascii="Cambria" w:hAnsi="Cambria" w:cs="Arial"/>
          <w:bCs/>
          <w:color w:val="000000"/>
          <w:sz w:val="28"/>
          <w:szCs w:val="28"/>
        </w:rPr>
        <w:t>Assessment: where are you now?</w:t>
      </w:r>
    </w:p>
    <w:p w14:paraId="42985411" w14:textId="77777777" w:rsidR="00A23BC0" w:rsidRPr="00A23BC0" w:rsidRDefault="00A23BC0" w:rsidP="00A23BC0">
      <w:pPr>
        <w:numPr>
          <w:ilvl w:val="0"/>
          <w:numId w:val="5"/>
        </w:numPr>
        <w:tabs>
          <w:tab w:val="left" w:pos="1440"/>
          <w:tab w:val="left" w:pos="2880"/>
          <w:tab w:val="left" w:pos="4320"/>
          <w:tab w:val="left" w:pos="5760"/>
          <w:tab w:val="left" w:pos="7200"/>
          <w:tab w:val="left" w:pos="8640"/>
          <w:tab w:val="left" w:pos="10080"/>
          <w:tab w:val="left" w:pos="11520"/>
          <w:tab w:val="left" w:pos="12960"/>
        </w:tabs>
        <w:rPr>
          <w:rFonts w:ascii="Cambria" w:hAnsi="Cambria" w:cs="Arial"/>
          <w:bCs/>
          <w:color w:val="000000"/>
          <w:sz w:val="28"/>
          <w:szCs w:val="28"/>
        </w:rPr>
      </w:pPr>
      <w:r w:rsidRPr="00A23BC0">
        <w:rPr>
          <w:rFonts w:ascii="Cambria" w:hAnsi="Cambria" w:cs="Arial"/>
          <w:bCs/>
          <w:color w:val="000000"/>
          <w:sz w:val="28"/>
          <w:szCs w:val="28"/>
        </w:rPr>
        <w:t>Goal setting: Where do you want to get to?</w:t>
      </w:r>
    </w:p>
    <w:p w14:paraId="68DDE272" w14:textId="77777777" w:rsidR="00A23BC0" w:rsidRPr="00A23BC0" w:rsidRDefault="00A23BC0" w:rsidP="00A23BC0">
      <w:pPr>
        <w:numPr>
          <w:ilvl w:val="0"/>
          <w:numId w:val="5"/>
        </w:numPr>
        <w:tabs>
          <w:tab w:val="left" w:pos="1440"/>
          <w:tab w:val="left" w:pos="2880"/>
          <w:tab w:val="left" w:pos="4320"/>
          <w:tab w:val="left" w:pos="5760"/>
          <w:tab w:val="left" w:pos="7200"/>
          <w:tab w:val="left" w:pos="8640"/>
          <w:tab w:val="left" w:pos="10080"/>
          <w:tab w:val="left" w:pos="11520"/>
          <w:tab w:val="left" w:pos="12960"/>
        </w:tabs>
        <w:rPr>
          <w:rFonts w:ascii="Cambria" w:hAnsi="Cambria" w:cs="Arial"/>
          <w:bCs/>
          <w:color w:val="000000"/>
          <w:sz w:val="28"/>
          <w:szCs w:val="28"/>
        </w:rPr>
      </w:pPr>
      <w:r w:rsidRPr="00A23BC0">
        <w:rPr>
          <w:rFonts w:ascii="Cambria" w:hAnsi="Cambria" w:cs="Arial"/>
          <w:bCs/>
          <w:color w:val="000000"/>
          <w:sz w:val="28"/>
          <w:szCs w:val="28"/>
        </w:rPr>
        <w:t>Task Analysis: what skills do you need to get there?</w:t>
      </w:r>
    </w:p>
    <w:p w14:paraId="23451A30" w14:textId="77777777" w:rsidR="00A23BC0" w:rsidRPr="00A23BC0" w:rsidRDefault="00A23BC0" w:rsidP="00A23BC0">
      <w:pPr>
        <w:numPr>
          <w:ilvl w:val="0"/>
          <w:numId w:val="5"/>
        </w:numPr>
        <w:tabs>
          <w:tab w:val="left" w:pos="1440"/>
          <w:tab w:val="left" w:pos="2880"/>
          <w:tab w:val="left" w:pos="4320"/>
          <w:tab w:val="left" w:pos="5760"/>
          <w:tab w:val="left" w:pos="7200"/>
          <w:tab w:val="left" w:pos="8640"/>
          <w:tab w:val="left" w:pos="10080"/>
          <w:tab w:val="left" w:pos="11520"/>
          <w:tab w:val="left" w:pos="12960"/>
        </w:tabs>
        <w:rPr>
          <w:rFonts w:ascii="Cambria" w:hAnsi="Cambria" w:cs="Arial"/>
          <w:bCs/>
          <w:color w:val="000000"/>
          <w:sz w:val="28"/>
          <w:szCs w:val="28"/>
        </w:rPr>
      </w:pPr>
      <w:r w:rsidRPr="00A23BC0">
        <w:rPr>
          <w:rFonts w:ascii="Cambria" w:hAnsi="Cambria" w:cs="Arial"/>
          <w:bCs/>
          <w:color w:val="000000"/>
          <w:sz w:val="28"/>
          <w:szCs w:val="28"/>
        </w:rPr>
        <w:t>Measuring prompts: What support do you need now?</w:t>
      </w:r>
    </w:p>
    <w:p w14:paraId="2D0A770F" w14:textId="77777777" w:rsidR="00A23BC0" w:rsidRPr="00A23BC0" w:rsidRDefault="00A23BC0" w:rsidP="00A23BC0">
      <w:pPr>
        <w:numPr>
          <w:ilvl w:val="0"/>
          <w:numId w:val="5"/>
        </w:numPr>
        <w:tabs>
          <w:tab w:val="left" w:pos="1440"/>
          <w:tab w:val="left" w:pos="2880"/>
          <w:tab w:val="left" w:pos="4320"/>
          <w:tab w:val="left" w:pos="5760"/>
          <w:tab w:val="left" w:pos="7200"/>
          <w:tab w:val="left" w:pos="8640"/>
          <w:tab w:val="left" w:pos="10080"/>
          <w:tab w:val="left" w:pos="11520"/>
          <w:tab w:val="left" w:pos="12960"/>
        </w:tabs>
        <w:rPr>
          <w:rFonts w:ascii="Cambria" w:hAnsi="Cambria" w:cs="Arial"/>
          <w:bCs/>
          <w:color w:val="000000"/>
          <w:sz w:val="28"/>
          <w:szCs w:val="28"/>
        </w:rPr>
      </w:pPr>
      <w:r w:rsidRPr="00A23BC0">
        <w:rPr>
          <w:rFonts w:ascii="Cambria" w:hAnsi="Cambria" w:cs="Arial"/>
          <w:bCs/>
          <w:color w:val="000000"/>
          <w:sz w:val="28"/>
          <w:szCs w:val="28"/>
        </w:rPr>
        <w:t>Adjusting prompts: What assistance do you need to achieve your goals?</w:t>
      </w:r>
    </w:p>
    <w:p w14:paraId="05864934" w14:textId="4450CA18" w:rsidR="00A23BC0" w:rsidRDefault="00A23BC0" w:rsidP="00A23BC0">
      <w:pPr>
        <w:numPr>
          <w:ilvl w:val="0"/>
          <w:numId w:val="5"/>
        </w:numPr>
        <w:tabs>
          <w:tab w:val="left" w:pos="1440"/>
          <w:tab w:val="left" w:pos="2880"/>
          <w:tab w:val="left" w:pos="4320"/>
          <w:tab w:val="left" w:pos="5760"/>
          <w:tab w:val="left" w:pos="7200"/>
          <w:tab w:val="left" w:pos="8640"/>
          <w:tab w:val="left" w:pos="10080"/>
          <w:tab w:val="left" w:pos="11520"/>
          <w:tab w:val="left" w:pos="12960"/>
        </w:tabs>
        <w:rPr>
          <w:rFonts w:ascii="Cambria" w:hAnsi="Cambria" w:cs="Arial"/>
          <w:bCs/>
          <w:color w:val="000000"/>
          <w:sz w:val="28"/>
          <w:szCs w:val="28"/>
        </w:rPr>
      </w:pPr>
      <w:r w:rsidRPr="00A23BC0">
        <w:rPr>
          <w:rFonts w:ascii="Cambria" w:hAnsi="Cambria" w:cs="Arial"/>
          <w:bCs/>
          <w:color w:val="000000"/>
          <w:sz w:val="28"/>
          <w:szCs w:val="28"/>
        </w:rPr>
        <w:t>Teaching the skills: How do you ensure you reach the goal?</w:t>
      </w:r>
    </w:p>
    <w:p w14:paraId="6A65CD96" w14:textId="5E8CEFA6" w:rsidR="00A23BC0" w:rsidRDefault="00A23BC0" w:rsidP="00A23BC0">
      <w:pPr>
        <w:tabs>
          <w:tab w:val="left" w:pos="1440"/>
          <w:tab w:val="left" w:pos="2880"/>
          <w:tab w:val="left" w:pos="4320"/>
          <w:tab w:val="left" w:pos="5760"/>
          <w:tab w:val="left" w:pos="7200"/>
          <w:tab w:val="left" w:pos="8640"/>
          <w:tab w:val="left" w:pos="10080"/>
          <w:tab w:val="left" w:pos="11520"/>
          <w:tab w:val="left" w:pos="12960"/>
        </w:tabs>
        <w:rPr>
          <w:rFonts w:ascii="Cambria" w:hAnsi="Cambria" w:cs="Arial"/>
          <w:bCs/>
          <w:color w:val="000000"/>
          <w:sz w:val="28"/>
          <w:szCs w:val="28"/>
        </w:rPr>
      </w:pPr>
    </w:p>
    <w:p w14:paraId="5FD28C51" w14:textId="2B5DF78A" w:rsidR="00A23BC0" w:rsidRDefault="00A23BC0" w:rsidP="00A23BC0">
      <w:pPr>
        <w:tabs>
          <w:tab w:val="left" w:pos="1440"/>
          <w:tab w:val="left" w:pos="2880"/>
          <w:tab w:val="left" w:pos="4320"/>
          <w:tab w:val="left" w:pos="5760"/>
          <w:tab w:val="left" w:pos="7200"/>
          <w:tab w:val="left" w:pos="8640"/>
          <w:tab w:val="left" w:pos="10080"/>
          <w:tab w:val="left" w:pos="11520"/>
          <w:tab w:val="left" w:pos="12960"/>
        </w:tabs>
        <w:rPr>
          <w:rFonts w:ascii="Cambria" w:hAnsi="Cambria" w:cs="Arial"/>
          <w:bCs/>
          <w:color w:val="000000"/>
          <w:sz w:val="28"/>
          <w:szCs w:val="28"/>
        </w:rPr>
      </w:pPr>
    </w:p>
    <w:p w14:paraId="4EEE2320"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rPr>
          <w:rFonts w:ascii="Cambria" w:hAnsi="Cambria" w:cs="Arial"/>
          <w:bCs/>
          <w:color w:val="000000"/>
          <w:sz w:val="28"/>
          <w:szCs w:val="28"/>
        </w:rPr>
      </w:pPr>
    </w:p>
    <w:p w14:paraId="0BB2FFB3"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p>
    <w:p w14:paraId="6D082528"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
          <w:color w:val="000000"/>
          <w:sz w:val="28"/>
          <w:szCs w:val="28"/>
          <w:u w:val="single"/>
        </w:rPr>
      </w:pPr>
      <w:r w:rsidRPr="00A23BC0">
        <w:rPr>
          <w:rFonts w:ascii="Cambria" w:hAnsi="Cambria" w:cs="Arial"/>
          <w:b/>
          <w:color w:val="000000"/>
          <w:sz w:val="28"/>
          <w:szCs w:val="28"/>
          <w:u w:val="single"/>
        </w:rPr>
        <w:t>Leading and teaching of MOVE at Acorns Primary School</w:t>
      </w:r>
    </w:p>
    <w:p w14:paraId="6C865309"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p>
    <w:p w14:paraId="782C627F"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r w:rsidRPr="00A23BC0">
        <w:rPr>
          <w:rFonts w:ascii="Cambria" w:hAnsi="Cambria" w:cs="Arial"/>
          <w:bCs/>
          <w:color w:val="000000"/>
          <w:sz w:val="28"/>
          <w:szCs w:val="28"/>
        </w:rPr>
        <w:t xml:space="preserve">The MOVE lead will oversee all individuals on the MOVE programme.  The lead will ensure that classes have access to appropriate resources and individual MOVE profiles.  All school staff will have a shared responsibility to ensure pupils are provided with the best possible opportunities to develop their independent movement skills.  Teachers will be responsible for ensuring their planning allows opportunity for practicing skills. </w:t>
      </w:r>
    </w:p>
    <w:p w14:paraId="59CBA76F"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p>
    <w:p w14:paraId="74E32C8E"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
          <w:color w:val="000000"/>
          <w:sz w:val="28"/>
          <w:szCs w:val="28"/>
          <w:u w:val="single"/>
        </w:rPr>
      </w:pPr>
      <w:r w:rsidRPr="00A23BC0">
        <w:rPr>
          <w:rFonts w:ascii="Cambria" w:hAnsi="Cambria" w:cs="Arial"/>
          <w:b/>
          <w:color w:val="000000"/>
          <w:sz w:val="28"/>
          <w:szCs w:val="28"/>
          <w:u w:val="single"/>
        </w:rPr>
        <w:t>Structure and teaching of MOVE</w:t>
      </w:r>
    </w:p>
    <w:p w14:paraId="4A313E9E"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u w:val="single"/>
        </w:rPr>
      </w:pPr>
    </w:p>
    <w:p w14:paraId="5E3C1720"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r w:rsidRPr="00A23BC0">
        <w:rPr>
          <w:rFonts w:ascii="Cambria" w:hAnsi="Cambria" w:cs="Arial"/>
          <w:bCs/>
          <w:color w:val="000000"/>
          <w:sz w:val="28"/>
          <w:szCs w:val="28"/>
        </w:rPr>
        <w:t xml:space="preserve">MOVE is not a </w:t>
      </w:r>
      <w:proofErr w:type="spellStart"/>
      <w:proofErr w:type="gramStart"/>
      <w:r w:rsidRPr="00A23BC0">
        <w:rPr>
          <w:rFonts w:ascii="Cambria" w:hAnsi="Cambria" w:cs="Arial"/>
          <w:bCs/>
          <w:color w:val="000000"/>
          <w:sz w:val="28"/>
          <w:szCs w:val="28"/>
        </w:rPr>
        <w:t>stand alone</w:t>
      </w:r>
      <w:proofErr w:type="spellEnd"/>
      <w:proofErr w:type="gramEnd"/>
      <w:r w:rsidRPr="00A23BC0">
        <w:rPr>
          <w:rFonts w:ascii="Cambria" w:hAnsi="Cambria" w:cs="Arial"/>
          <w:bCs/>
          <w:color w:val="000000"/>
          <w:sz w:val="28"/>
          <w:szCs w:val="28"/>
        </w:rPr>
        <w:t xml:space="preserve"> lesson and opportunities should be planned throughout the school day to practice skills identified for individual pupils.  A ‘MOVE clinic’ will be planned fortnightly and led by the MOVE lead.  The clinic provides the opportunity for the MOVE lead to assess pupils, adapt activities and refine targets.  Informal training and coaching opportunities will also be utilised at the MOVE clinic.  MOVE files are kept in the classroom of the MOVE lead.  Parents will be involved in target setting, through the annual review process. </w:t>
      </w:r>
    </w:p>
    <w:p w14:paraId="42501DC3"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p>
    <w:p w14:paraId="16929457"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
          <w:color w:val="000000"/>
          <w:sz w:val="28"/>
          <w:szCs w:val="28"/>
          <w:u w:val="single"/>
        </w:rPr>
      </w:pPr>
      <w:r w:rsidRPr="00A23BC0">
        <w:rPr>
          <w:rFonts w:ascii="Cambria" w:hAnsi="Cambria" w:cs="Arial"/>
          <w:b/>
          <w:color w:val="000000"/>
          <w:sz w:val="28"/>
          <w:szCs w:val="28"/>
          <w:u w:val="single"/>
        </w:rPr>
        <w:t>Assessment</w:t>
      </w:r>
    </w:p>
    <w:p w14:paraId="1051808F"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p>
    <w:p w14:paraId="21BDB535"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r w:rsidRPr="00A23BC0">
        <w:rPr>
          <w:rFonts w:ascii="Cambria" w:hAnsi="Cambria" w:cs="Arial"/>
          <w:bCs/>
          <w:color w:val="000000"/>
          <w:sz w:val="28"/>
          <w:szCs w:val="28"/>
        </w:rPr>
        <w:t xml:space="preserve">The MOVE lead will work alongside class teams to formally assess pupils initially and at least once per academic year to track progress.  This will be done using the MOVE assessment proforma.  Targets will be adapted and changed based on the progress made, using the MOVE documentation. </w:t>
      </w:r>
    </w:p>
    <w:p w14:paraId="05DD8222"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r w:rsidRPr="00A23BC0">
        <w:rPr>
          <w:rFonts w:ascii="Cambria" w:hAnsi="Cambria" w:cs="Arial"/>
          <w:bCs/>
          <w:color w:val="000000"/>
          <w:sz w:val="28"/>
          <w:szCs w:val="28"/>
        </w:rPr>
        <w:t>Progress can also be recorded on Evidence for Learning (</w:t>
      </w:r>
      <w:proofErr w:type="spellStart"/>
      <w:r w:rsidRPr="00A23BC0">
        <w:rPr>
          <w:rFonts w:ascii="Cambria" w:hAnsi="Cambria" w:cs="Arial"/>
          <w:bCs/>
          <w:color w:val="000000"/>
          <w:sz w:val="28"/>
          <w:szCs w:val="28"/>
        </w:rPr>
        <w:t>EfL</w:t>
      </w:r>
      <w:proofErr w:type="spellEnd"/>
      <w:r w:rsidRPr="00A23BC0">
        <w:rPr>
          <w:rFonts w:ascii="Cambria" w:hAnsi="Cambria" w:cs="Arial"/>
          <w:bCs/>
          <w:color w:val="000000"/>
          <w:sz w:val="28"/>
          <w:szCs w:val="28"/>
        </w:rPr>
        <w:t xml:space="preserve">) and tagged against the MOVE framework. </w:t>
      </w:r>
    </w:p>
    <w:p w14:paraId="1DD5F798"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r w:rsidRPr="00A23BC0">
        <w:rPr>
          <w:rFonts w:ascii="Cambria" w:hAnsi="Cambria" w:cs="Arial"/>
          <w:bCs/>
          <w:color w:val="000000"/>
          <w:sz w:val="28"/>
          <w:szCs w:val="28"/>
        </w:rPr>
        <w:t xml:space="preserve">Informal assessment will be made during MOVE clinic sessions by the MOVE lead. </w:t>
      </w:r>
    </w:p>
    <w:p w14:paraId="34884043"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r w:rsidRPr="00A23BC0">
        <w:rPr>
          <w:rFonts w:ascii="Cambria" w:hAnsi="Cambria" w:cs="Arial"/>
          <w:bCs/>
          <w:color w:val="000000"/>
          <w:sz w:val="28"/>
          <w:szCs w:val="28"/>
        </w:rPr>
        <w:lastRenderedPageBreak/>
        <w:t xml:space="preserve">MOVE targets can be added onto pupil annual review targets or IEPs.  There will be time allowed for the MOVE lead to discuss this with parents during the annual review meetings. </w:t>
      </w:r>
    </w:p>
    <w:p w14:paraId="6A160D19"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p>
    <w:p w14:paraId="6B017236" w14:textId="783A2BD8"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
          <w:color w:val="000000"/>
          <w:sz w:val="28"/>
          <w:szCs w:val="28"/>
          <w:u w:val="single"/>
        </w:rPr>
      </w:pPr>
      <w:r w:rsidRPr="00A23BC0">
        <w:rPr>
          <w:rFonts w:ascii="Cambria" w:hAnsi="Cambria" w:cs="Arial"/>
          <w:b/>
          <w:color w:val="000000"/>
          <w:sz w:val="28"/>
          <w:szCs w:val="28"/>
          <w:u w:val="single"/>
        </w:rPr>
        <w:t xml:space="preserve">Health and </w:t>
      </w:r>
      <w:r>
        <w:rPr>
          <w:rFonts w:ascii="Cambria" w:hAnsi="Cambria" w:cs="Arial"/>
          <w:b/>
          <w:color w:val="000000"/>
          <w:sz w:val="28"/>
          <w:szCs w:val="28"/>
          <w:u w:val="single"/>
        </w:rPr>
        <w:t>S</w:t>
      </w:r>
      <w:r w:rsidRPr="00A23BC0">
        <w:rPr>
          <w:rFonts w:ascii="Cambria" w:hAnsi="Cambria" w:cs="Arial"/>
          <w:b/>
          <w:color w:val="000000"/>
          <w:sz w:val="28"/>
          <w:szCs w:val="28"/>
          <w:u w:val="single"/>
        </w:rPr>
        <w:t>afety</w:t>
      </w:r>
    </w:p>
    <w:p w14:paraId="318784AB"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u w:val="single"/>
        </w:rPr>
      </w:pPr>
    </w:p>
    <w:p w14:paraId="36F9621F"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r w:rsidRPr="00A23BC0">
        <w:rPr>
          <w:rFonts w:ascii="Cambria" w:hAnsi="Cambria" w:cs="Arial"/>
          <w:bCs/>
          <w:color w:val="000000"/>
          <w:sz w:val="28"/>
          <w:szCs w:val="28"/>
        </w:rPr>
        <w:t xml:space="preserve">The health and safety of both pupils and staff is paramount during any MOVE and physical work.  The MOVE lead will work alongside the Moving and Handling lead to ensure any moving and handling is in line with guidance.  All children will have a Moving and Handling plan, and all staff will have full training in Moving and Handling. </w:t>
      </w:r>
    </w:p>
    <w:p w14:paraId="18361C7A"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r w:rsidRPr="00A23BC0">
        <w:rPr>
          <w:rFonts w:ascii="Cambria" w:hAnsi="Cambria" w:cs="Arial"/>
          <w:bCs/>
          <w:color w:val="000000"/>
          <w:sz w:val="28"/>
          <w:szCs w:val="28"/>
        </w:rPr>
        <w:t xml:space="preserve">All equipment is regularly checked by occupational therapists or physiotherapists. Any faults with equipment must be reported to therapists. </w:t>
      </w:r>
    </w:p>
    <w:p w14:paraId="6EEF264C"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r w:rsidRPr="00A23BC0">
        <w:rPr>
          <w:rFonts w:ascii="Cambria" w:hAnsi="Cambria" w:cs="Arial"/>
          <w:bCs/>
          <w:color w:val="000000"/>
          <w:sz w:val="28"/>
          <w:szCs w:val="28"/>
        </w:rPr>
        <w:t xml:space="preserve">Where possible, therapists are involved in goal setting and routine plans. </w:t>
      </w:r>
    </w:p>
    <w:p w14:paraId="679D115E"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p>
    <w:p w14:paraId="0FB02263"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
          <w:color w:val="000000"/>
          <w:sz w:val="28"/>
          <w:szCs w:val="28"/>
          <w:u w:val="single"/>
        </w:rPr>
      </w:pPr>
      <w:r w:rsidRPr="00A23BC0">
        <w:rPr>
          <w:rFonts w:ascii="Cambria" w:hAnsi="Cambria" w:cs="Arial"/>
          <w:b/>
          <w:color w:val="000000"/>
          <w:sz w:val="28"/>
          <w:szCs w:val="28"/>
          <w:u w:val="single"/>
        </w:rPr>
        <w:t>Training</w:t>
      </w:r>
    </w:p>
    <w:p w14:paraId="7323DE45"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p>
    <w:p w14:paraId="4212E0A5" w14:textId="4748A286" w:rsidR="00A23BC0" w:rsidRPr="00A23BC0" w:rsidRDefault="00A23BC0" w:rsidP="6C9FF70C">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color w:val="000000"/>
          <w:sz w:val="28"/>
          <w:szCs w:val="28"/>
        </w:rPr>
      </w:pPr>
      <w:r w:rsidRPr="6C9FF70C">
        <w:rPr>
          <w:rFonts w:ascii="Cambria" w:hAnsi="Cambria" w:cs="Arial"/>
          <w:color w:val="000000" w:themeColor="text1"/>
          <w:sz w:val="28"/>
          <w:szCs w:val="28"/>
        </w:rPr>
        <w:t xml:space="preserve">There is currently one MOVE trainer at Acorns Primary School.  Awareness training is delivered to all new staff.  There are </w:t>
      </w:r>
      <w:r w:rsidR="48AD643E" w:rsidRPr="6C9FF70C">
        <w:rPr>
          <w:rFonts w:ascii="Cambria" w:hAnsi="Cambria" w:cs="Arial"/>
          <w:color w:val="000000" w:themeColor="text1"/>
          <w:sz w:val="28"/>
          <w:szCs w:val="28"/>
        </w:rPr>
        <w:t>8</w:t>
      </w:r>
      <w:r w:rsidRPr="6C9FF70C">
        <w:rPr>
          <w:rFonts w:ascii="Cambria" w:hAnsi="Cambria" w:cs="Arial"/>
          <w:color w:val="000000" w:themeColor="text1"/>
          <w:sz w:val="28"/>
          <w:szCs w:val="28"/>
        </w:rPr>
        <w:t xml:space="preserve"> senior practitioners within school.  Practitioner training is delivered to relevant staff. </w:t>
      </w:r>
    </w:p>
    <w:p w14:paraId="69410337" w14:textId="6AB0EC49"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p>
    <w:p w14:paraId="7E2536AF" w14:textId="77777777" w:rsidR="00A23BC0" w:rsidRPr="00A23BC0" w:rsidRDefault="00A23BC0" w:rsidP="00A23BC0">
      <w:pPr>
        <w:tabs>
          <w:tab w:val="left" w:pos="1440"/>
          <w:tab w:val="left" w:pos="2880"/>
          <w:tab w:val="left" w:pos="4320"/>
          <w:tab w:val="left" w:pos="5760"/>
          <w:tab w:val="left" w:pos="7200"/>
          <w:tab w:val="left" w:pos="8640"/>
          <w:tab w:val="left" w:pos="10080"/>
          <w:tab w:val="left" w:pos="11520"/>
          <w:tab w:val="left" w:pos="12960"/>
        </w:tabs>
        <w:rPr>
          <w:rFonts w:ascii="Cambria" w:hAnsi="Cambria" w:cs="Arial"/>
          <w:bCs/>
          <w:color w:val="000000"/>
          <w:sz w:val="28"/>
          <w:szCs w:val="28"/>
        </w:rPr>
      </w:pPr>
    </w:p>
    <w:p w14:paraId="74AFD261" w14:textId="494BE2C4" w:rsidR="00A23BC0" w:rsidRPr="00A23BC0" w:rsidRDefault="00A23BC0" w:rsidP="6C9FF70C">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color w:val="000000"/>
          <w:sz w:val="28"/>
          <w:szCs w:val="28"/>
        </w:rPr>
      </w:pPr>
      <w:r w:rsidRPr="6C9FF70C">
        <w:rPr>
          <w:rFonts w:ascii="Cambria" w:hAnsi="Cambria" w:cs="Arial"/>
          <w:color w:val="000000" w:themeColor="text1"/>
          <w:sz w:val="28"/>
          <w:szCs w:val="28"/>
        </w:rPr>
        <w:t>September 202</w:t>
      </w:r>
      <w:r w:rsidR="348DC45B" w:rsidRPr="6C9FF70C">
        <w:rPr>
          <w:rFonts w:ascii="Cambria" w:hAnsi="Cambria" w:cs="Arial"/>
          <w:color w:val="000000" w:themeColor="text1"/>
          <w:sz w:val="28"/>
          <w:szCs w:val="28"/>
        </w:rPr>
        <w:t>5</w:t>
      </w:r>
    </w:p>
    <w:p w14:paraId="312245A1" w14:textId="2E03FCEF" w:rsidR="008F6C18" w:rsidRDefault="008F6C18" w:rsidP="008F6C18">
      <w:pPr>
        <w:tabs>
          <w:tab w:val="left" w:pos="1440"/>
          <w:tab w:val="left" w:pos="2880"/>
          <w:tab w:val="left" w:pos="4320"/>
          <w:tab w:val="left" w:pos="5760"/>
          <w:tab w:val="left" w:pos="7200"/>
          <w:tab w:val="left" w:pos="8640"/>
          <w:tab w:val="left" w:pos="10080"/>
          <w:tab w:val="left" w:pos="11520"/>
          <w:tab w:val="left" w:pos="12960"/>
        </w:tabs>
        <w:ind w:left="36"/>
        <w:rPr>
          <w:rFonts w:ascii="Cambria" w:hAnsi="Cambria" w:cs="Arial"/>
          <w:bCs/>
          <w:color w:val="000000"/>
          <w:sz w:val="28"/>
          <w:szCs w:val="28"/>
        </w:rPr>
      </w:pPr>
    </w:p>
    <w:p w14:paraId="514BE9EB" w14:textId="77777777" w:rsidR="008D1CF4" w:rsidRPr="002A4AD6" w:rsidRDefault="008D1CF4" w:rsidP="00262B69">
      <w:pPr>
        <w:autoSpaceDE w:val="0"/>
        <w:autoSpaceDN w:val="0"/>
        <w:adjustRightInd w:val="0"/>
        <w:spacing w:line="259" w:lineRule="atLeast"/>
        <w:rPr>
          <w:rFonts w:ascii="Cambria" w:hAnsi="Cambria" w:cs="Comic Sans MS"/>
          <w:sz w:val="48"/>
          <w:szCs w:val="48"/>
          <w:lang w:val="en"/>
        </w:rPr>
      </w:pPr>
    </w:p>
    <w:sectPr w:rsidR="008D1CF4" w:rsidRPr="002A4AD6" w:rsidSect="002E342F">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860F1" w14:textId="77777777" w:rsidR="005E1DA3" w:rsidRDefault="005E1DA3" w:rsidP="00262B69">
      <w:pPr>
        <w:spacing w:after="0" w:line="240" w:lineRule="auto"/>
      </w:pPr>
      <w:r>
        <w:separator/>
      </w:r>
    </w:p>
  </w:endnote>
  <w:endnote w:type="continuationSeparator" w:id="0">
    <w:p w14:paraId="62BD866E" w14:textId="77777777" w:rsidR="005E1DA3" w:rsidRDefault="005E1DA3" w:rsidP="0026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2521" w14:textId="3E17BF88" w:rsidR="00262B69" w:rsidRPr="00D42B0F" w:rsidRDefault="00262B69" w:rsidP="00262B69">
    <w:pPr>
      <w:pStyle w:val="Footer"/>
      <w:pBdr>
        <w:top w:val="thinThickSmallGap" w:sz="24" w:space="1" w:color="622423"/>
      </w:pBdr>
      <w:tabs>
        <w:tab w:val="right" w:pos="9922"/>
      </w:tabs>
      <w:rPr>
        <w:rFonts w:ascii="Cambria" w:hAnsi="Cambria"/>
      </w:rPr>
    </w:pPr>
    <w:r>
      <w:rPr>
        <w:rFonts w:ascii="Cambria" w:hAnsi="Cambria"/>
      </w:rPr>
      <w:t>Acorns Primary School Preston</w:t>
    </w:r>
    <w:r w:rsidRPr="00D42B0F">
      <w:rPr>
        <w:rFonts w:ascii="Cambria" w:hAnsi="Cambria"/>
      </w:rPr>
      <w:tab/>
    </w:r>
    <w:r>
      <w:rPr>
        <w:rFonts w:ascii="Cambria" w:hAnsi="Cambria"/>
      </w:rPr>
      <w:tab/>
    </w:r>
    <w:r w:rsidRPr="00D42B0F">
      <w:rPr>
        <w:rFonts w:ascii="Cambria" w:hAnsi="Cambria"/>
      </w:rPr>
      <w:t xml:space="preserve">Page </w:t>
    </w:r>
    <w:r w:rsidRPr="00D42B0F">
      <w:rPr>
        <w:rFonts w:ascii="Calibri" w:hAnsi="Calibri"/>
      </w:rPr>
      <w:fldChar w:fldCharType="begin"/>
    </w:r>
    <w:r>
      <w:instrText xml:space="preserve"> PAGE   \* MERGEFORMAT </w:instrText>
    </w:r>
    <w:r w:rsidRPr="00D42B0F">
      <w:rPr>
        <w:rFonts w:ascii="Calibri" w:hAnsi="Calibri"/>
      </w:rPr>
      <w:fldChar w:fldCharType="separate"/>
    </w:r>
    <w:r>
      <w:rPr>
        <w:rFonts w:ascii="Calibri" w:hAnsi="Calibri"/>
      </w:rPr>
      <w:t>1</w:t>
    </w:r>
    <w:r w:rsidRPr="00D42B0F">
      <w:rPr>
        <w:rFonts w:ascii="Cambria" w:hAnsi="Cambria"/>
        <w:noProof/>
      </w:rPr>
      <w:fldChar w:fldCharType="end"/>
    </w:r>
  </w:p>
  <w:p w14:paraId="7C55C49B" w14:textId="77777777" w:rsidR="00262B69" w:rsidRDefault="00262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43AE1" w14:textId="77777777" w:rsidR="005E1DA3" w:rsidRDefault="005E1DA3" w:rsidP="00262B69">
      <w:pPr>
        <w:spacing w:after="0" w:line="240" w:lineRule="auto"/>
      </w:pPr>
      <w:r>
        <w:separator/>
      </w:r>
    </w:p>
  </w:footnote>
  <w:footnote w:type="continuationSeparator" w:id="0">
    <w:p w14:paraId="4358143D" w14:textId="77777777" w:rsidR="005E1DA3" w:rsidRDefault="005E1DA3" w:rsidP="00262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60E5" w14:textId="08718696" w:rsidR="00262B69" w:rsidRPr="00D42B0F" w:rsidRDefault="00262B69" w:rsidP="00262B69">
    <w:pPr>
      <w:pStyle w:val="Header"/>
      <w:pBdr>
        <w:bottom w:val="thickThinSmallGap" w:sz="24" w:space="1" w:color="622423"/>
      </w:pBdr>
      <w:jc w:val="right"/>
      <w:rPr>
        <w:rFonts w:ascii="Cambria" w:hAnsi="Cambria"/>
        <w:sz w:val="32"/>
        <w:szCs w:val="32"/>
      </w:rPr>
    </w:pPr>
    <w:r>
      <w:rPr>
        <w:rFonts w:ascii="Cambria" w:hAnsi="Cambria"/>
        <w:sz w:val="32"/>
        <w:szCs w:val="32"/>
      </w:rPr>
      <w:t xml:space="preserve">                                                                                                                                    </w:t>
    </w:r>
    <w:r w:rsidR="008F6C18">
      <w:rPr>
        <w:rFonts w:ascii="Cambria" w:hAnsi="Cambria"/>
        <w:sz w:val="32"/>
        <w:szCs w:val="32"/>
      </w:rPr>
      <w:t>M</w:t>
    </w:r>
    <w:r w:rsidR="00A23BC0">
      <w:rPr>
        <w:rFonts w:ascii="Cambria" w:hAnsi="Cambria"/>
        <w:sz w:val="32"/>
        <w:szCs w:val="32"/>
      </w:rPr>
      <w:t>OVE</w:t>
    </w:r>
    <w:r w:rsidR="008F6C18">
      <w:rPr>
        <w:rFonts w:ascii="Cambria" w:hAnsi="Cambria"/>
        <w:sz w:val="32"/>
        <w:szCs w:val="32"/>
      </w:rPr>
      <w:t xml:space="preserve"> Policy </w:t>
    </w:r>
    <w:r>
      <w:rPr>
        <w:rFonts w:ascii="Cambria" w:hAnsi="Cambria"/>
        <w:sz w:val="32"/>
        <w:szCs w:val="32"/>
      </w:rPr>
      <w:t xml:space="preserve">                                    </w:t>
    </w:r>
  </w:p>
  <w:p w14:paraId="5FD1FBF5" w14:textId="77777777" w:rsidR="00262B69" w:rsidRDefault="00262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66E0"/>
    <w:multiLevelType w:val="hybridMultilevel"/>
    <w:tmpl w:val="C1E88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019A8"/>
    <w:multiLevelType w:val="hybridMultilevel"/>
    <w:tmpl w:val="01E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D611E"/>
    <w:multiLevelType w:val="hybridMultilevel"/>
    <w:tmpl w:val="F3CA39A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88389E"/>
    <w:multiLevelType w:val="hybridMultilevel"/>
    <w:tmpl w:val="74685C2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5FEC20C2"/>
    <w:multiLevelType w:val="hybridMultilevel"/>
    <w:tmpl w:val="F496D552"/>
    <w:lvl w:ilvl="0" w:tplc="589E2D90">
      <w:start w:val="1"/>
      <w:numFmt w:val="decimal"/>
      <w:lvlText w:val="%1."/>
      <w:lvlJc w:val="left"/>
      <w:pPr>
        <w:ind w:left="720" w:hanging="360"/>
      </w:pPr>
    </w:lvl>
    <w:lvl w:ilvl="1" w:tplc="41389476">
      <w:start w:val="1"/>
      <w:numFmt w:val="lowerLetter"/>
      <w:lvlText w:val="%2."/>
      <w:lvlJc w:val="left"/>
      <w:pPr>
        <w:ind w:left="1440" w:hanging="360"/>
      </w:pPr>
    </w:lvl>
    <w:lvl w:ilvl="2" w:tplc="FD36C7E6">
      <w:start w:val="1"/>
      <w:numFmt w:val="lowerRoman"/>
      <w:lvlText w:val="%3."/>
      <w:lvlJc w:val="right"/>
      <w:pPr>
        <w:ind w:left="2160" w:hanging="180"/>
      </w:pPr>
    </w:lvl>
    <w:lvl w:ilvl="3" w:tplc="40BA77E6">
      <w:start w:val="1"/>
      <w:numFmt w:val="decimal"/>
      <w:lvlText w:val="%4."/>
      <w:lvlJc w:val="left"/>
      <w:pPr>
        <w:ind w:left="2880" w:hanging="360"/>
      </w:pPr>
    </w:lvl>
    <w:lvl w:ilvl="4" w:tplc="38240F20">
      <w:start w:val="1"/>
      <w:numFmt w:val="lowerLetter"/>
      <w:lvlText w:val="%5."/>
      <w:lvlJc w:val="left"/>
      <w:pPr>
        <w:ind w:left="3600" w:hanging="360"/>
      </w:pPr>
    </w:lvl>
    <w:lvl w:ilvl="5" w:tplc="BE344FD8">
      <w:start w:val="1"/>
      <w:numFmt w:val="lowerRoman"/>
      <w:lvlText w:val="%6."/>
      <w:lvlJc w:val="right"/>
      <w:pPr>
        <w:ind w:left="4320" w:hanging="180"/>
      </w:pPr>
    </w:lvl>
    <w:lvl w:ilvl="6" w:tplc="935EE34C">
      <w:start w:val="1"/>
      <w:numFmt w:val="decimal"/>
      <w:lvlText w:val="%7."/>
      <w:lvlJc w:val="left"/>
      <w:pPr>
        <w:ind w:left="5040" w:hanging="360"/>
      </w:pPr>
    </w:lvl>
    <w:lvl w:ilvl="7" w:tplc="913C3EE8">
      <w:start w:val="1"/>
      <w:numFmt w:val="lowerLetter"/>
      <w:lvlText w:val="%8."/>
      <w:lvlJc w:val="left"/>
      <w:pPr>
        <w:ind w:left="5760" w:hanging="360"/>
      </w:pPr>
    </w:lvl>
    <w:lvl w:ilvl="8" w:tplc="B232D848">
      <w:start w:val="1"/>
      <w:numFmt w:val="lowerRoman"/>
      <w:lvlText w:val="%9."/>
      <w:lvlJc w:val="right"/>
      <w:pPr>
        <w:ind w:left="6480" w:hanging="180"/>
      </w:pPr>
    </w:lvl>
  </w:abstractNum>
  <w:num w:numId="1" w16cid:durableId="893583800">
    <w:abstractNumId w:val="4"/>
  </w:num>
  <w:num w:numId="2" w16cid:durableId="348677456">
    <w:abstractNumId w:val="3"/>
  </w:num>
  <w:num w:numId="3" w16cid:durableId="2115634898">
    <w:abstractNumId w:val="2"/>
  </w:num>
  <w:num w:numId="4" w16cid:durableId="1638293855">
    <w:abstractNumId w:val="1"/>
  </w:num>
  <w:num w:numId="5" w16cid:durableId="110219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69"/>
    <w:rsid w:val="00021662"/>
    <w:rsid w:val="00231CDA"/>
    <w:rsid w:val="00262B69"/>
    <w:rsid w:val="002A4AD6"/>
    <w:rsid w:val="00493720"/>
    <w:rsid w:val="004C4703"/>
    <w:rsid w:val="005E1DA3"/>
    <w:rsid w:val="006D4514"/>
    <w:rsid w:val="00791BEE"/>
    <w:rsid w:val="008D1CF4"/>
    <w:rsid w:val="008E5037"/>
    <w:rsid w:val="008F6C18"/>
    <w:rsid w:val="00A23BC0"/>
    <w:rsid w:val="00C1306B"/>
    <w:rsid w:val="00C94BA2"/>
    <w:rsid w:val="00D72980"/>
    <w:rsid w:val="00DE7E7A"/>
    <w:rsid w:val="00EB1BBE"/>
    <w:rsid w:val="00EC1E5F"/>
    <w:rsid w:val="00F06CFB"/>
    <w:rsid w:val="0C60C0BE"/>
    <w:rsid w:val="348DC45B"/>
    <w:rsid w:val="48AD643E"/>
    <w:rsid w:val="49F08380"/>
    <w:rsid w:val="6C9FF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77DF"/>
  <w15:chartTrackingRefBased/>
  <w15:docId w15:val="{D1B4AD36-0263-424F-9FE3-EB39BA27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F6C18"/>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B69"/>
  </w:style>
  <w:style w:type="paragraph" w:styleId="Footer">
    <w:name w:val="footer"/>
    <w:basedOn w:val="Normal"/>
    <w:link w:val="FooterChar"/>
    <w:uiPriority w:val="99"/>
    <w:unhideWhenUsed/>
    <w:rsid w:val="00262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B69"/>
  </w:style>
  <w:style w:type="character" w:customStyle="1" w:styleId="Heading1Char">
    <w:name w:val="Heading 1 Char"/>
    <w:basedOn w:val="DefaultParagraphFont"/>
    <w:link w:val="Heading1"/>
    <w:rsid w:val="008F6C18"/>
    <w:rPr>
      <w:rFonts w:ascii="Times New Roman" w:eastAsia="Times New Roman" w:hAnsi="Times New Roman" w:cs="Times New Roman"/>
      <w:b/>
      <w:bCs/>
      <w:sz w:val="24"/>
      <w:szCs w:val="24"/>
    </w:rPr>
  </w:style>
  <w:style w:type="paragraph" w:customStyle="1" w:styleId="Default">
    <w:name w:val="Default"/>
    <w:rsid w:val="008F6C1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8F6C18"/>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uiPriority w:val="1"/>
    <w:qFormat/>
    <w:rsid w:val="008F6C1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Williams</dc:creator>
  <cp:keywords/>
  <dc:description/>
  <cp:lastModifiedBy>Sophie Martindale</cp:lastModifiedBy>
  <cp:revision>2</cp:revision>
  <dcterms:created xsi:type="dcterms:W3CDTF">2025-09-09T09:41:00Z</dcterms:created>
  <dcterms:modified xsi:type="dcterms:W3CDTF">2025-09-09T09:41:00Z</dcterms:modified>
</cp:coreProperties>
</file>